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9" w:rsidRDefault="004978A9" w:rsidP="004978A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78437C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21. 10. 2020</w:t>
      </w:r>
    </w:p>
    <w:p w:rsidR="00FF06F1" w:rsidRDefault="00FF06F1" w:rsidP="00FF06F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FF06F1">
        <w:rPr>
          <w:rFonts w:ascii="Garamond" w:hAnsi="Garamond" w:cs="Courier New"/>
          <w:b/>
          <w:sz w:val="24"/>
          <w:szCs w:val="24"/>
          <w:lang w:eastAsia="ar-SA"/>
        </w:rPr>
        <w:t xml:space="preserve">udržitelnosti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k projektu „Obnova komun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ikací, veřejných prostranství a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 xml:space="preserve">zázemí pro kulturní a společenský život“ 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CZ.1.09/2.2.00/86.01362)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Dobrovolný svazek obcí </w:t>
      </w:r>
      <w:proofErr w:type="spellStart"/>
      <w:r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F2106B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Dobrovolný svazek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 zrealizoval projekt „Obnova komunikací, veřejných prostranství a zázemí pro kulturní a společenský život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FF06F1">
        <w:rPr>
          <w:rFonts w:ascii="Book Antiqua" w:hAnsi="Book Antiqua" w:cs="Book Antiqua"/>
        </w:rPr>
        <w:t>o programu NUTS II Severozápad a realizace byla ukončena v září 2015.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D2DCE" w:rsidRDefault="00FD2DCE" w:rsidP="00FD2DCE">
      <w:pPr>
        <w:spacing w:after="0" w:line="240" w:lineRule="auto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podařilo: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Dolní Žandov – obnovit 3 místnosti v historickém domě č. p. 40 a přilehlé prostranství (schodiště, chodník); obnovit prostor u pomníku a nedaleký pojezdový chodník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 xml:space="preserve">v obci Velká </w:t>
      </w:r>
      <w:proofErr w:type="spellStart"/>
      <w:r w:rsidRPr="001C4EF2">
        <w:rPr>
          <w:rFonts w:ascii="Book Antiqua" w:hAnsi="Book Antiqua" w:cs="Book Antiqua"/>
        </w:rPr>
        <w:t>Hleďsebe</w:t>
      </w:r>
      <w:proofErr w:type="spellEnd"/>
      <w:r w:rsidRPr="001C4EF2">
        <w:rPr>
          <w:rFonts w:ascii="Book Antiqua" w:hAnsi="Book Antiqua" w:cs="Book Antiqua"/>
        </w:rPr>
        <w:t xml:space="preserve"> – zrekonstruovat komunikaci v ulici „K Ledvinům“ 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 </w:t>
      </w:r>
      <w:r w:rsidRPr="001C4EF2">
        <w:rPr>
          <w:rFonts w:ascii="Book Antiqua" w:hAnsi="Book Antiqua" w:cs="Book Antiqua"/>
        </w:rPr>
        <w:t xml:space="preserve">obci Stará Voda -  obnovit prostranství kolem kulturního domu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Valy – obnovit místní komunikaci (ulice V</w:t>
      </w:r>
      <w:r>
        <w:rPr>
          <w:rFonts w:ascii="Book Antiqua" w:hAnsi="Book Antiqua" w:cs="Book Antiqua"/>
        </w:rPr>
        <w:t xml:space="preserve"> Lukách - </w:t>
      </w:r>
      <w:r w:rsidRPr="001C4EF2">
        <w:rPr>
          <w:rFonts w:ascii="Book Antiqua" w:hAnsi="Book Antiqua" w:cs="Book Antiqua"/>
        </w:rPr>
        <w:t>Zelená) a doplnit dětské hřiště o lanové prvky a hřiště na pétanque, vysadit zeleň</w:t>
      </w:r>
      <w:r>
        <w:rPr>
          <w:rFonts w:ascii="Book Antiqua" w:hAnsi="Book Antiqua" w:cs="Book Antiqua"/>
        </w:rPr>
        <w:t>.</w:t>
      </w:r>
      <w:r w:rsidRPr="001C4EF2">
        <w:rPr>
          <w:rFonts w:ascii="Book Antiqua" w:hAnsi="Book Antiqua" w:cs="Book Antiqua"/>
        </w:rPr>
        <w:t xml:space="preserve">  </w:t>
      </w:r>
    </w:p>
    <w:p w:rsidR="00FD2DCE" w:rsidRDefault="00FD2DCE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8437C" w:rsidRPr="0078437C" w:rsidRDefault="0078437C" w:rsidP="0078437C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78437C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18. 1</w:t>
      </w:r>
      <w:r w:rsidRPr="0078437C">
        <w:rPr>
          <w:rFonts w:ascii="Book Antiqua" w:hAnsi="Book Antiqua" w:cs="Courier New"/>
          <w:lang w:eastAsia="ar-SA"/>
        </w:rPr>
        <w:t>. 2021). Obec za roční sledované období předloží poskytovateli dotace tzv. monitorovací zprávu o zajištění udržitelnosti.</w:t>
      </w:r>
    </w:p>
    <w:p w:rsidR="00B634E7" w:rsidRDefault="00B634E7" w:rsidP="00B576B5">
      <w:pPr>
        <w:spacing w:after="0" w:line="240" w:lineRule="auto"/>
        <w:jc w:val="both"/>
        <w:rPr>
          <w:rFonts w:ascii="Book Antiqua" w:hAnsi="Book Antiqua" w:cs="Book Antiqua"/>
        </w:rPr>
      </w:pPr>
    </w:p>
    <w:p w:rsidR="00B576B5" w:rsidRPr="003B69AD" w:rsidRDefault="00B576B5" w:rsidP="00B576B5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C38A0" w:rsidRPr="00AC38A0" w:rsidRDefault="00D7694E" w:rsidP="00AC38A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Drmoul,</w:t>
      </w:r>
      <w:r w:rsidR="00AC38A0" w:rsidRPr="00AC38A0">
        <w:rPr>
          <w:rFonts w:ascii="Book Antiqua" w:hAnsi="Book Antiqua" w:cs="Book Antiqua"/>
        </w:rPr>
        <w:t xml:space="preserve"> </w:t>
      </w:r>
      <w:r w:rsidR="00065E5F">
        <w:rPr>
          <w:rFonts w:ascii="Book Antiqua" w:hAnsi="Book Antiqua" w:cs="Book Antiqua"/>
        </w:rPr>
        <w:t>Město Lázně Kynžvart, Obec Trstěnice a Obec Vlkovice</w:t>
      </w:r>
      <w:r w:rsidR="00134A22">
        <w:rPr>
          <w:rFonts w:ascii="Book Antiqua" w:hAnsi="Book Antiqua" w:cs="Book Antiqua"/>
        </w:rPr>
        <w:t>.</w:t>
      </w:r>
      <w:r w:rsidR="00AC38A0" w:rsidRPr="00AC38A0">
        <w:rPr>
          <w:rFonts w:ascii="Book Antiqua" w:hAnsi="Book Antiqua" w:cs="Book Antiqua"/>
        </w:rPr>
        <w:t xml:space="preserve"> </w:t>
      </w:r>
    </w:p>
    <w:p w:rsidR="001F5653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3B7545">
        <w:rPr>
          <w:rFonts w:ascii="Book Antiqua" w:hAnsi="Book Antiqua" w:cs="Book Antiqua"/>
        </w:rPr>
        <w:t>svazku</w:t>
      </w:r>
      <w:r>
        <w:rPr>
          <w:rFonts w:ascii="Book Antiqua" w:hAnsi="Book Antiqua" w:cs="Book Antiqua"/>
        </w:rPr>
        <w:t xml:space="preserve">: </w:t>
      </w:r>
    </w:p>
    <w:p w:rsidR="005E4EE9" w:rsidRDefault="0078437C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6" w:history="1">
        <w:r w:rsidR="008011CE" w:rsidRPr="00296268">
          <w:rPr>
            <w:rStyle w:val="Hypertextovodkaz"/>
            <w:rFonts w:ascii="Book Antiqua" w:hAnsi="Book Antiqua" w:cs="Book Antiqua"/>
          </w:rPr>
          <w:t>http://www.marianskolazensko.org/projekty/projekty-svazku-marianskolazensko/rop-severozapad/obnova-komunikaci-verejnych-prostranstvi-a-zazemi-pro-kulturni-a-spolecensky-zivot/</w:t>
        </w:r>
      </w:hyperlink>
      <w:r w:rsidR="008011CE">
        <w:rPr>
          <w:rFonts w:ascii="Book Antiqua" w:hAnsi="Book Antiqua" w:cs="Book Antiqua"/>
        </w:rPr>
        <w:t xml:space="preserve"> </w:t>
      </w:r>
      <w:r w:rsidR="00587640">
        <w:rPr>
          <w:rFonts w:ascii="Book Antiqua" w:hAnsi="Book Antiqua" w:cs="Book Antiqua"/>
        </w:rPr>
        <w:t>a na webových stránkách partnerů projektu.</w:t>
      </w:r>
    </w:p>
    <w:p w:rsidR="005E4EE9" w:rsidRDefault="005E4EE9" w:rsidP="005E4EE9">
      <w:pPr>
        <w:spacing w:after="0" w:line="240" w:lineRule="auto"/>
        <w:jc w:val="center"/>
      </w:pPr>
    </w:p>
    <w:p w:rsidR="00AC38A0" w:rsidRDefault="00587640" w:rsidP="00587640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                   </w:t>
      </w: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78437C" w:rsidP="0078437C">
      <w:pPr>
        <w:spacing w:after="0" w:line="240" w:lineRule="auto"/>
        <w:jc w:val="center"/>
        <w:rPr>
          <w:noProof/>
        </w:rPr>
      </w:pPr>
      <w:r w:rsidRPr="0078437C">
        <w:rPr>
          <w:noProof/>
        </w:rPr>
        <w:drawing>
          <wp:inline distT="0" distB="0" distL="0" distR="0" wp14:anchorId="083BC77A" wp14:editId="78603689">
            <wp:extent cx="2857500" cy="1609725"/>
            <wp:effectExtent l="0" t="0" r="0" b="9525"/>
            <wp:docPr id="1" name="Obrázek 1" descr="https://marianskolazensko.org/_files/200002655-1028011223/DSC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org/_files/200002655-1028011223/DSC_0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B634E7" w:rsidRDefault="00B634E7" w:rsidP="00587640">
      <w:pPr>
        <w:spacing w:after="0" w:line="240" w:lineRule="auto"/>
        <w:jc w:val="both"/>
        <w:rPr>
          <w:noProof/>
        </w:rPr>
      </w:pPr>
    </w:p>
    <w:p w:rsidR="001F5653" w:rsidRDefault="001F5653" w:rsidP="005E4EE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E5F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A22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978A9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77C99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87640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3C10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3FF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018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37C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1CE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2EF7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94D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8A0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6B5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34E7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1BB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94E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5172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2EB6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2DCE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6F1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jekty/projekty-svazku-marianskolazensko/rop-severozapad/obnova-komunikaci-verejnych-prostranstvi-a-zazemi-pro-kulturni-a-spolecensky-zivo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2016-01-25T09:09:00Z</cp:lastPrinted>
  <dcterms:created xsi:type="dcterms:W3CDTF">2020-10-20T11:36:00Z</dcterms:created>
  <dcterms:modified xsi:type="dcterms:W3CDTF">2020-10-20T11:36:00Z</dcterms:modified>
</cp:coreProperties>
</file>